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14" w:rsidRDefault="00D32E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Obec: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  <w:t>Bříšťany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IČ: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 00578258 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Směrnici zpracovala: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Sedláčková Miroslava       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Směrnici schválil: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Dostál Jaroslav               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Datum zpracování: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1.1.2018             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Směrnice nabývá účinnosti: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1.1.2018  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2E14" w:rsidRDefault="00D32E1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</w:p>
    <w:p w:rsidR="00D32E14" w:rsidRDefault="00D32E1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 xml:space="preserve">Směrnice č. 10/2018 </w:t>
      </w:r>
    </w:p>
    <w:p w:rsidR="00D32E14" w:rsidRDefault="00D32E1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40"/>
          <w:szCs w:val="40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o zabezpečení zákona č. 320/2001 Sb.</w:t>
      </w:r>
      <w:r>
        <w:rPr>
          <w:rFonts w:ascii="Times New Roman" w:hAnsi="Times New Roman" w:cs="Times New Roman"/>
          <w:b/>
          <w:bCs/>
          <w:color w:val="FF0000"/>
          <w:kern w:val="36"/>
          <w:sz w:val="40"/>
          <w:szCs w:val="40"/>
          <w:lang w:eastAsia="cs-CZ"/>
        </w:rPr>
        <w:t>,</w:t>
      </w:r>
      <w:r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 xml:space="preserve"> o finanční kontrole </w:t>
      </w:r>
    </w:p>
    <w:p w:rsidR="00D32E14" w:rsidRDefault="00D32E14">
      <w:pPr>
        <w:spacing w:after="0" w:line="240" w:lineRule="auto"/>
        <w:ind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Směrnice o zabezpečení zákona č. 320/2001 Sb.</w:t>
      </w:r>
      <w:r>
        <w:rPr>
          <w:rFonts w:ascii="Times New Roman" w:hAnsi="Times New Roman" w:cs="Times New Roman"/>
          <w:color w:val="FF0000"/>
          <w:sz w:val="27"/>
          <w:szCs w:val="27"/>
          <w:lang w:eastAsia="cs-CZ"/>
        </w:rPr>
        <w:t>,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 o finanční kontrole ve veřejné správě a o změně některých zákonů </w:t>
      </w:r>
      <w:r>
        <w:rPr>
          <w:rFonts w:ascii="Times New Roman" w:hAnsi="Times New Roman" w:cs="Times New Roman"/>
          <w:sz w:val="27"/>
          <w:szCs w:val="27"/>
          <w:lang w:eastAsia="cs-CZ"/>
        </w:rPr>
        <w:t>(zákon o finanční kontrole), v platném znění.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Obsah směrnice: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I. Oddíl: Úvodní ustanovení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Čl. 1: Legislativní rámec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Čl. 2: Závaznost směrnice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Čl. 3: Cíle finanční kontroly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Čl. 4: Předmět směrnice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II. Oddíl: Provádění zákona o finanční kontrole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Čl. 5: Veřejnoprávní kontrola u žadatelů a příjemce dotace, příspěvků,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návratné finanční výpomoci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Čl. 6: Vnitřní kontrolní systém v obci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Čl. 7: Obsah a zaměření kontrolní činnosti v rámci finanční kontroly</w:t>
      </w:r>
    </w:p>
    <w:p w:rsidR="00D32E14" w:rsidRDefault="00D32E14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8: Předběžná kontrola příjmů a výdajů</w:t>
      </w:r>
    </w:p>
    <w:p w:rsidR="00D32E14" w:rsidRDefault="00D32E14">
      <w:pPr>
        <w:spacing w:after="0" w:line="240" w:lineRule="auto"/>
        <w:ind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Čl. 9: Průběžná a následná kontrola v obci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Čl. 10: Zajištění finanční kontroly </w:t>
      </w:r>
    </w:p>
    <w:p w:rsidR="00D32E14" w:rsidRDefault="00D32E14">
      <w:pPr>
        <w:spacing w:after="0" w:line="240" w:lineRule="auto"/>
        <w:ind w:right="14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Čl. 11: Rizika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III. Oddíl: Závěrečná ustanovení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Čl: 12: Závěrečná ustanovení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  <w:lang w:eastAsia="cs-CZ"/>
        </w:rPr>
        <w:t>I.Oddíl: Úvodní ustanovení </w:t>
      </w:r>
      <w:r>
        <w:rPr>
          <w:rFonts w:ascii="Times New Roman" w:hAnsi="Times New Roman" w:cs="Times New Roman"/>
          <w:b/>
          <w:bCs/>
          <w:sz w:val="27"/>
          <w:szCs w:val="27"/>
          <w:u w:val="single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Finanční kontrola je součástí finančního řízení zabezpečující hospodaření s veřejnými prostředky.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Čl. 1 Legislativní rámec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sz w:val="27"/>
          <w:szCs w:val="27"/>
          <w:lang w:eastAsia="cs-CZ"/>
        </w:rPr>
        <w:t>Finanční kontrolu obce upravují následující předpisy: 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lang w:eastAsia="cs-CZ"/>
        </w:rPr>
        <w:sym w:font="Symbol" w:char="F02D"/>
      </w:r>
      <w:r>
        <w:rPr>
          <w:rFonts w:ascii="Times New Roman" w:hAnsi="Times New Roman" w:cs="Times New Roman"/>
          <w:sz w:val="27"/>
          <w:szCs w:val="27"/>
          <w:lang w:eastAsia="cs-CZ"/>
        </w:rPr>
        <w:t xml:space="preserve"> zákon č. 320/2001 Sb., o finanční kontrole ve veřejné správě a o změně některých zákonů, ve znění pozdějších předpisů (dále zákona č. 320/2001 Sb.,)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lang w:eastAsia="cs-CZ"/>
        </w:rPr>
        <w:sym w:font="Symbol" w:char="F02D"/>
      </w:r>
      <w:r>
        <w:rPr>
          <w:rFonts w:ascii="Times New Roman" w:hAnsi="Times New Roman" w:cs="Times New Roman"/>
          <w:sz w:val="27"/>
          <w:szCs w:val="27"/>
          <w:lang w:eastAsia="cs-CZ"/>
        </w:rPr>
        <w:t xml:space="preserve"> vyhláška MF č. 416/2004 Sb., kterou se provádí zákon č. 320/2001 Sb., o finanční kontrole (dále jen vyhlášky č. 416/2004 Sb.,) 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lang w:eastAsia="cs-CZ"/>
        </w:rPr>
        <w:sym w:font="Symbol" w:char="F02D"/>
      </w:r>
      <w:r>
        <w:rPr>
          <w:rFonts w:ascii="Times New Roman" w:hAnsi="Times New Roman" w:cs="Times New Roman"/>
          <w:sz w:val="27"/>
          <w:szCs w:val="27"/>
          <w:lang w:eastAsia="cs-CZ"/>
        </w:rPr>
        <w:t xml:space="preserve"> zákon č. 250/2000 Sb., o rozpočtových pravidlech územních rozpočtů, ve znění pozdějších předpisů 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lang w:eastAsia="cs-CZ"/>
        </w:rPr>
        <w:sym w:font="Symbol" w:char="F02D"/>
      </w:r>
      <w:r>
        <w:rPr>
          <w:rFonts w:ascii="Times New Roman" w:hAnsi="Times New Roman" w:cs="Times New Roman"/>
          <w:sz w:val="27"/>
          <w:szCs w:val="27"/>
          <w:lang w:eastAsia="cs-CZ"/>
        </w:rPr>
        <w:t xml:space="preserve"> zákon č. 563/1991 Sb., o účetnictví, ve znění pozdějších předpisů 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  <w:t>-  zákon č. 255/2012 Sb., o kontrole (kontrolní řád), ve znění pozdějších předpisů 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lang w:eastAsia="cs-CZ"/>
        </w:rPr>
        <w:sym w:font="Symbol" w:char="F02D"/>
      </w:r>
      <w:r>
        <w:rPr>
          <w:rFonts w:ascii="Times New Roman" w:hAnsi="Times New Roman" w:cs="Times New Roman"/>
          <w:sz w:val="27"/>
          <w:szCs w:val="27"/>
          <w:lang w:eastAsia="cs-CZ"/>
        </w:rPr>
        <w:t xml:space="preserve"> vnitřní směrnice uvedené v čl. 9 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lang w:eastAsia="cs-CZ"/>
        </w:rPr>
        <w:sym w:font="Symbol" w:char="F02D"/>
      </w:r>
      <w:r>
        <w:rPr>
          <w:rFonts w:ascii="Times New Roman" w:hAnsi="Times New Roman" w:cs="Times New Roman"/>
          <w:sz w:val="27"/>
          <w:szCs w:val="27"/>
          <w:lang w:eastAsia="cs-CZ"/>
        </w:rPr>
        <w:t xml:space="preserve"> obecně závazné vyhlášky obce 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Čl. 2 Závaznost směrnice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Podle této směrnice a zásad v ní uvedených postupují zaměstnanci a zástupci samosprávy, kteří při výkonu své činnosti ovlivňují stav a pohyb veřejných finančních prostředků a jejichž rozhodnutí mají vliv na hospodaření obce a její rozpočet.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Čl. 3 Cíle finanční kontroly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Hlavními cíli finanční kontroly jsou: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a/ dodržování právních předpisů a opatření přijatých dotací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b/ zajištění ochrany veřejných prostředků proti rizikům a nesrovnalostem způsobených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porušením právních předpisů, nehospodárným, neúčelným a neefektivním nakládáním s veřejnými prostředky nebo trestnou činností,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 xml:space="preserve">c/ včasné a spolehlivé informování vedoucích zaměstnanců obce o nakládání 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s veřejnými prostředky a o prováděných operacích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d/ hospodárný, efektivní a účelný výkon veřejné správy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FF0000"/>
          <w:sz w:val="27"/>
          <w:szCs w:val="27"/>
          <w:lang w:eastAsia="cs-CZ"/>
        </w:rPr>
        <w:t>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Čl. 4 Předmět směrnice </w:t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Směrnice upravuje: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a/ vykonávání veřejnoprávní kontroly u žadatelů a příjemců veřejné finanční podpory, která je jim poskytována z veřejných rozpočtů, to znamená z rozpočtu obce.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Zahrnuje předběžnou veřejnoprávní kontrolu, průběžnou veřejnoprávní kontrolu a následnou veřejnoprávní kontrolu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b/ vytvoření vnitřního kontrolního systému, kterým zajistí vnitřní finanční kontrolu svého hospodaření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pStyle w:val="ListParagraph"/>
        <w:spacing w:before="120" w:after="0" w:line="240" w:lineRule="auto"/>
        <w:ind w:left="-12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II.Oddíl: Provádění zákona o finanční kontrole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Čl. 5 Veřejnoprávní kontrola u žadatelů a příjemců dotace, příspěvků, návratné finanční výpomoci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1. Tuto veřejnoprávní kontrolu provádí obce u všech žadatelů, kteří o veřejnou finanční podporu požádají a u příjemců veřejné finanční podpory, kterou jim poskytují. A to formou předběžné kontroly, průběžné kontroly a následné kontroly.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2. PŘEDBĚŽNÁ KONTROLA zajišťuje kontrolu podkladů předložených žadateli, posouzení, zda jsou v souladu s právními předpisy, schválenými rozpočty, uzavřenými smlouvami a odsouhlasené zastupitelstvem obce.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Termín: před schválením rozpočtu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Kontroluje: starosta, účetní, člen kontrolního nebo finančního výboru zastupitelstva obce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3. V rámci </w:t>
      </w:r>
      <w:r>
        <w:rPr>
          <w:rFonts w:ascii="Times New Roman" w:hAnsi="Times New Roman" w:cs="Times New Roman"/>
          <w:caps/>
          <w:color w:val="000000"/>
          <w:sz w:val="27"/>
          <w:szCs w:val="27"/>
          <w:lang w:eastAsia="cs-CZ"/>
        </w:rPr>
        <w:t>průběžné kontroly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 je kontrolováno dodržování stanovených podmínek, vypořádání a vyúčtování schválených operací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Termín: průběžně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Kontroluje: starosta, účetní, člen kontrolního nebo finančního výboru zastupitelstva obce </w:t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 xml:space="preserve">4. </w:t>
      </w:r>
      <w:r>
        <w:rPr>
          <w:rFonts w:ascii="Times New Roman" w:hAnsi="Times New Roman" w:cs="Times New Roman"/>
          <w:caps/>
          <w:color w:val="000000"/>
          <w:sz w:val="27"/>
          <w:szCs w:val="27"/>
          <w:lang w:eastAsia="cs-CZ"/>
        </w:rPr>
        <w:t>Následnou kontrolou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 kontrolní orgán prověřuje: zda údaj o hospodaření s veřejnými prostředky odpovídají skutečnostem, zda přezkoumávané operace jsou v souladu s právními předpisy, schválenými rozpočty, programy, projekty, uzavřenými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smlouvami, rozhodnutími přijatých v rámci řízení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Termín: po vyúčtování příspěvku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Kontroluje: starostk, účetní, člen kontrolního nebo finančního výboru zastupitelstva obce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Čl. 6 Vnitřní kontrolní systém v obci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1. Finanční kontrolu v obci tvoří řídící kontrola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- v rámci obce vnitřní kontrolní systém, který je zabezpečen řídící kontrolou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2. Řídící kontrola je zajišťována odpovědnými vedoucími zaměstnanci v rámci jejich pracovních náplní jako součást vnitřního řízení.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Zahrnuje kontrolu předběžnou, průběžnou a následnou.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3. Řídící kontrolu provádí na základě pověření: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lang w:eastAsia="cs-CZ"/>
        </w:rPr>
        <w:sym w:font="Symbol" w:char="F02D"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 příkazce operace /starosta/, zástupce příkazce operace /místostarosta/ v době jeho nepřítomnosti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lang w:eastAsia="cs-CZ"/>
        </w:rPr>
        <w:sym w:font="Symbol" w:char="F02D"/>
      </w:r>
      <w:r>
        <w:rPr>
          <w:lang w:eastAsia="cs-CZ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cs-CZ"/>
        </w:rPr>
        <w:t>hlavní účetní (účetní obce), správce rozpočtu (účetní obce) </w:t>
      </w:r>
      <w:r>
        <w:rPr>
          <w:rFonts w:ascii="Times New Roman" w:hAnsi="Times New Roman" w:cs="Times New Roman"/>
          <w:i/>
          <w:iCs/>
          <w:sz w:val="27"/>
          <w:szCs w:val="27"/>
          <w:lang w:eastAsia="cs-CZ"/>
        </w:rPr>
        <w:t>(sloučení funkce je z důvodu malého počtu zaměstnanců obce)</w:t>
      </w:r>
      <w:r>
        <w:rPr>
          <w:rFonts w:ascii="Times New Roman" w:hAnsi="Times New Roman" w:cs="Times New Roman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Bez písemného souhlasu alespoň jednoho z nich nemůže být žádná </w:t>
      </w:r>
      <w:r>
        <w:rPr>
          <w:rFonts w:ascii="Times New Roman" w:hAnsi="Times New Roman" w:cs="Times New Roman"/>
          <w:sz w:val="27"/>
          <w:szCs w:val="27"/>
          <w:lang w:eastAsia="cs-CZ"/>
        </w:rPr>
        <w:t>hospodářská operace, znamenající výdaj veřejných prostředků, zahájena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 ani prováděna. Jejich podpisy jsou uvedeny v podpisovém vzoru, který je součástí této směrnice.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Čl. 7 Obsah a zaměření kontrolní činnosti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1. Kontrola hospodaření podle rozpočtu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2. Kontrola nakládání s majetkem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3. Kontrola rozpočtových opatření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sz w:val="27"/>
          <w:szCs w:val="27"/>
          <w:lang w:eastAsia="cs-CZ"/>
        </w:rPr>
        <w:t>Čl. 8.1 Předběžná kontrola příjmů:</w:t>
      </w:r>
    </w:p>
    <w:p w:rsidR="00D32E14" w:rsidRDefault="00D32E14">
      <w:pPr>
        <w:pStyle w:val="ListParagraph"/>
        <w:numPr>
          <w:ilvl w:val="0"/>
          <w:numId w:val="2"/>
        </w:numPr>
        <w:spacing w:before="120" w:after="0" w:line="240" w:lineRule="auto"/>
        <w:ind w:left="426" w:right="142"/>
        <w:jc w:val="both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před vznikem nároku na příjem  - jde o tzv. první („právní“) fázi předběžné kontroly dle § 11 vyhlášky č. 416/2004 Sb. Tuto fázi zajišťuje příkazce operace ve své působnosti tím, že před vlastním vznikem nároku na příjem či jiné plnění prověřuje skutečnosti před vznikem závazku. Záznamem o provedení této fáze je např. podpis na plánech, rozpočtech, uzavíraných smlouvách apod. s datem před vznikem nároku na příjem.</w:t>
      </w:r>
    </w:p>
    <w:p w:rsidR="00D32E14" w:rsidRDefault="00D32E14">
      <w:pPr>
        <w:pStyle w:val="ListParagraph"/>
        <w:numPr>
          <w:ilvl w:val="0"/>
          <w:numId w:val="2"/>
        </w:numPr>
        <w:spacing w:before="120" w:after="0" w:line="240" w:lineRule="auto"/>
        <w:ind w:left="426" w:right="142"/>
        <w:jc w:val="both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 xml:space="preserve">po vzniku nároku na příjem -  jde o tzv. druhou („finanční“) fázi předběžné kontroly dle §12 vyhlášky č. 416/2004 Sb. Tuto fázi zajišťuje ve své působnosti příkazce operace (prověřuje správnost určení dlužníka, výši a splatnost vzniklého nároku). Svůj souhlas vyjádří podpisem na „záznamu“ s datem nároku na příjem. Hlavní účetní prověří podpis příkazce na záznamu oproti platnému podpisovému vzoru, dále správnost určení dlužníka, výši a splatnost vzniklého nároku a případné další skutečnosti a rizika. V případě svého souhlasu připojí svůj podpis na „záznam“ s datem po vzniku nároku na příjem, v případě zjištění nedostatků informuje příkazce operace. </w:t>
      </w:r>
    </w:p>
    <w:p w:rsidR="00D32E14" w:rsidRDefault="00D32E14">
      <w:pPr>
        <w:pStyle w:val="ListParagraph"/>
        <w:rPr>
          <w:rFonts w:ascii="Times New Roman" w:hAnsi="Times New Roman" w:cs="Times New Roman"/>
          <w:color w:val="FF0000"/>
          <w:sz w:val="27"/>
          <w:szCs w:val="27"/>
          <w:highlight w:val="yellow"/>
          <w:lang w:eastAsia="cs-CZ"/>
        </w:rPr>
      </w:pP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cs-CZ"/>
        </w:rPr>
        <w:t>Čl. 8.2 Předběžná kontrola výdajů</w:t>
      </w:r>
      <w:r>
        <w:rPr>
          <w:rFonts w:ascii="Times New Roman" w:hAnsi="Times New Roman" w:cs="Times New Roman"/>
          <w:sz w:val="27"/>
          <w:szCs w:val="27"/>
          <w:lang w:eastAsia="cs-CZ"/>
        </w:rPr>
        <w:t xml:space="preserve"> </w:t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- před vznikem závazku – jde o tzv. první („právní“) fázi předběžné kontroly dle § 13 vyhlášky 416/2004 Sb. Tj. kontrola plánovaných a připravovaných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 operací, musí být provedena před vznikem závazku a jednak před uskutečněním výdajů /finanční fáze operace/.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Příkazce operace v rámci předběžné kontroly je povinen prověřit, zda je operace pro plnění úkolů nezbytná, věcně správná, splňuje kritéria hospodárnosti, efektivnosti a účelnosti a zda je v souladu s právními předpisy. Příkazce operace dále odpovídá za prověření možných rizik a stanovení případných opatření k jejich odstranění nebo zmírnění.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Kontrolní postup příkazce operace končí vydáním písemného souhlasu k uskutečnění operace. </w:t>
      </w:r>
    </w:p>
    <w:p w:rsidR="00D32E14" w:rsidRDefault="00D32E14">
      <w:pPr>
        <w:pStyle w:val="ListParagraph"/>
        <w:spacing w:before="120" w:after="0" w:line="240" w:lineRule="auto"/>
        <w:ind w:left="144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rPr>
          <w:rFonts w:ascii="Times New Roman" w:hAnsi="Times New Roman" w:cs="Times New Roman"/>
          <w:color w:val="FF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Termín: v okamžiku rozhodnutí o uskutečnění hospodářské operace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Kontroluje</w:t>
      </w:r>
      <w:r>
        <w:rPr>
          <w:rFonts w:ascii="Times New Roman" w:hAnsi="Times New Roman" w:cs="Times New Roman"/>
          <w:b/>
          <w:bCs/>
          <w:sz w:val="27"/>
          <w:szCs w:val="27"/>
          <w:lang w:eastAsia="cs-CZ"/>
        </w:rPr>
        <w:t>: příkazce operace, zástupce příkazce operace, správce rozpočtu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Termín: v okamžiku před výdajem finančních prostředků </w:t>
      </w:r>
    </w:p>
    <w:p w:rsidR="00D32E14" w:rsidRDefault="00D32E14">
      <w:pPr>
        <w:pStyle w:val="ListParagraph"/>
        <w:spacing w:before="120" w:after="0" w:line="240" w:lineRule="auto"/>
        <w:ind w:left="0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Kontroluje: příkazce, zástupce příkazce, účetní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pStyle w:val="ListParagraph"/>
        <w:numPr>
          <w:ilvl w:val="0"/>
          <w:numId w:val="2"/>
        </w:numPr>
        <w:spacing w:before="120" w:after="0" w:line="240" w:lineRule="auto"/>
        <w:ind w:left="284"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ve druhé fázi operace – jde o tzv. druhou („finanční“) fázi předběžné kontroly dle § 14 – 17 vyhlášky 416/2004 Sb. Tuto fázi předběžné kontroly zajišťuje ve své kompetenci příkazce operace a hlavní účetní. Příkazce operace prověřuje správnost určení věřitele, výši a splatnost závazku. Po provedení kontroly podepíše příkazce „záznam“ s datem po vzniku závazku a předá doklady o závazku hlavní účetní k zajištění platby. Hlavní účetní následně v rámci svého schvalovacího postupu zkontroluje podpis příkazce, údaje o věřiteli, výši a splatnost závazku, provede ověření rizik. Po provedení kontroly podepíše hlavní účetní „záznam“ s datem po vzniku závazku. Při zjištění nedostatků informuje hlavní účetní příkazce operace a správce rozpočtu. V případě, že je záznam v pořádku, je proplacen.</w:t>
      </w:r>
    </w:p>
    <w:p w:rsidR="00D32E14" w:rsidRDefault="00D32E14">
      <w:pPr>
        <w:spacing w:before="120" w:after="0" w:line="240" w:lineRule="auto"/>
        <w:ind w:left="708" w:right="142"/>
        <w:rPr>
          <w:rFonts w:ascii="Times New Roman" w:hAnsi="Times New Roman" w:cs="Times New Roman"/>
          <w:color w:val="FF0000"/>
          <w:sz w:val="27"/>
          <w:szCs w:val="27"/>
          <w:lang w:eastAsia="cs-CZ"/>
        </w:rPr>
      </w:pPr>
    </w:p>
    <w:p w:rsidR="00D32E14" w:rsidRDefault="00D32E14">
      <w:pPr>
        <w:spacing w:before="120" w:after="0" w:line="240" w:lineRule="auto"/>
        <w:ind w:right="14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Čl. 9 Průběžná a následná kontrola v obci </w:t>
      </w:r>
    </w:p>
    <w:p w:rsidR="00D32E14" w:rsidRDefault="00D32E14">
      <w:pPr>
        <w:spacing w:before="120" w:after="0" w:line="240" w:lineRule="auto"/>
        <w:ind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2. </w:t>
      </w:r>
      <w:r>
        <w:rPr>
          <w:rFonts w:ascii="Times New Roman" w:hAnsi="Times New Roman" w:cs="Times New Roman"/>
          <w:caps/>
          <w:color w:val="000000"/>
          <w:sz w:val="27"/>
          <w:szCs w:val="27"/>
          <w:lang w:eastAsia="cs-CZ"/>
        </w:rPr>
        <w:t xml:space="preserve">Průběžná kontrola </w:t>
      </w:r>
      <w:r>
        <w:rPr>
          <w:rFonts w:ascii="Times New Roman" w:hAnsi="Times New Roman" w:cs="Times New Roman"/>
          <w:sz w:val="27"/>
          <w:szCs w:val="27"/>
          <w:lang w:eastAsia="cs-CZ"/>
        </w:rPr>
        <w:t>(operační postupy)</w:t>
      </w:r>
      <w:r>
        <w:rPr>
          <w:rFonts w:ascii="Times New Roman" w:hAnsi="Times New Roman" w:cs="Times New Roman"/>
          <w:color w:val="FF0000"/>
          <w:sz w:val="27"/>
          <w:szCs w:val="27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je zaměřena na probíhající operace. Jejím úkolem je zjistit, zda operace probíhají v souladu se stanoveným cílem. Jedná se o průběžné sledování uskutečňovaných operací včetně konečného vypořádání a vyúčtování. </w:t>
      </w:r>
    </w:p>
    <w:p w:rsidR="00D32E14" w:rsidRDefault="00D32E14">
      <w:pPr>
        <w:spacing w:before="120" w:after="0" w:line="240" w:lineRule="auto"/>
        <w:ind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Termín: průběžně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 xml:space="preserve">Kontroluje: </w:t>
      </w:r>
      <w:r>
        <w:rPr>
          <w:rFonts w:ascii="Times New Roman" w:hAnsi="Times New Roman" w:cs="Times New Roman"/>
          <w:sz w:val="27"/>
          <w:szCs w:val="27"/>
          <w:lang w:eastAsia="cs-CZ"/>
        </w:rPr>
        <w:t>příkazce operace, správce rozpočtu a hlavní účetní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 xml:space="preserve">3. </w:t>
      </w:r>
      <w:r>
        <w:rPr>
          <w:rFonts w:ascii="Times New Roman" w:hAnsi="Times New Roman" w:cs="Times New Roman"/>
          <w:caps/>
          <w:color w:val="000000"/>
          <w:sz w:val="27"/>
          <w:szCs w:val="27"/>
          <w:lang w:eastAsia="cs-CZ"/>
        </w:rPr>
        <w:t>Následná kontrola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 je zpětné ověření zaměřené na konečný výsledek operace nebo následné prověřování vybraných operací /po jejich konečném vypořádání a vyúčtování/.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Termín: po skončení hospodářské operace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 xml:space="preserve">Kontroluje: </w:t>
      </w:r>
      <w:r>
        <w:rPr>
          <w:rFonts w:ascii="Times New Roman" w:hAnsi="Times New Roman" w:cs="Times New Roman"/>
          <w:sz w:val="27"/>
          <w:szCs w:val="27"/>
          <w:lang w:eastAsia="cs-CZ"/>
        </w:rPr>
        <w:t>příkazce operace, správce rozpočtu a hlavní účetní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spacing w:before="120" w:after="0" w:line="240" w:lineRule="auto"/>
        <w:ind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Čl. 10 Zajištění finanční kontroly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Vnitřní kontrolní systém je upraven následujícími směrnicemi a obecně závaznými vyhláškami: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a/ oběh účetních dokladů obce Bříšťany, tento je soupisem směrnice organizační, o provádění pokladních operací, o systému účetních dokladů a jejich zpracování, charakteristika a vedení evidence majetku a zásob obce, úschova písemností, dispoziční oprávnění pro kontrolu a oběh účetních dokladů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b/ směrnici o zabezpečení zákona o finanční kontrole č. 320/2001 Sb. </w:t>
      </w:r>
    </w:p>
    <w:p w:rsidR="00D32E14" w:rsidRDefault="00D32E14">
      <w:pPr>
        <w:spacing w:before="120" w:after="0" w:line="240" w:lineRule="auto"/>
        <w:ind w:left="1416"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Čl. 11 Rizika </w:t>
      </w:r>
    </w:p>
    <w:p w:rsidR="00D32E14" w:rsidRDefault="00D32E14">
      <w:pPr>
        <w:pStyle w:val="ListParagraph"/>
        <w:numPr>
          <w:ilvl w:val="0"/>
          <w:numId w:val="2"/>
        </w:numPr>
        <w:spacing w:before="120" w:after="0" w:line="240" w:lineRule="auto"/>
        <w:ind w:left="426"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Z hlediska časového v organizaci rozeznáváme rizika:</w:t>
      </w:r>
    </w:p>
    <w:p w:rsidR="00D32E14" w:rsidRDefault="00D32E14">
      <w:pPr>
        <w:pStyle w:val="ListParagraph"/>
        <w:numPr>
          <w:ilvl w:val="0"/>
          <w:numId w:val="6"/>
        </w:numPr>
        <w:spacing w:before="120" w:after="0" w:line="240" w:lineRule="auto"/>
        <w:ind w:left="426"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budoucí – tyto rizika představují dominantní část činností obecního úřadu, jimž se v rozhodující míře věnujeme při řízení rizik. Cílem je ošeření situací, aby rizika nevznikala v budoucnosti.</w:t>
      </w:r>
    </w:p>
    <w:p w:rsidR="00D32E14" w:rsidRDefault="00D32E14">
      <w:pPr>
        <w:pStyle w:val="ListParagraph"/>
        <w:numPr>
          <w:ilvl w:val="0"/>
          <w:numId w:val="6"/>
        </w:numPr>
        <w:spacing w:before="120" w:after="0" w:line="240" w:lineRule="auto"/>
        <w:ind w:left="426"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minulá – jde o rizika plynoucí z procesů, které již proběhly a jde zde o to jak snížit nepříznivé působení již nastalých rizik. V podmínkách obecního úřadu jde zejména o oblast řízení pohledávek po splatnosti, kdy se u některých partnerů již vyskytla platební nevůle, či neschopnost a hrozí, že pohledávky nebudou uhrazeny a dojde k finanční újmě.</w:t>
      </w:r>
    </w:p>
    <w:p w:rsidR="00D32E14" w:rsidRDefault="00D32E14">
      <w:pPr>
        <w:pStyle w:val="ListParagraph"/>
        <w:spacing w:before="120" w:after="0" w:line="240" w:lineRule="auto"/>
        <w:ind w:left="1800" w:right="142"/>
        <w:rPr>
          <w:rFonts w:ascii="Times New Roman" w:hAnsi="Times New Roman" w:cs="Times New Roman"/>
          <w:sz w:val="27"/>
          <w:szCs w:val="27"/>
          <w:lang w:eastAsia="cs-CZ"/>
        </w:rPr>
      </w:pPr>
    </w:p>
    <w:p w:rsidR="00D32E14" w:rsidRDefault="00D32E14">
      <w:pPr>
        <w:pStyle w:val="ListParagraph"/>
        <w:numPr>
          <w:ilvl w:val="0"/>
          <w:numId w:val="2"/>
        </w:numPr>
        <w:spacing w:before="120" w:after="0" w:line="240" w:lineRule="auto"/>
        <w:ind w:left="284"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Z hlediska věcného dochází k rizikům zejména:</w:t>
      </w:r>
    </w:p>
    <w:p w:rsidR="00D32E14" w:rsidRDefault="00D32E14">
      <w:pPr>
        <w:pStyle w:val="ListParagraph"/>
        <w:spacing w:before="120" w:after="0" w:line="240" w:lineRule="auto"/>
        <w:ind w:left="1440" w:right="142"/>
        <w:rPr>
          <w:rFonts w:ascii="Times New Roman" w:hAnsi="Times New Roman" w:cs="Times New Roman"/>
          <w:sz w:val="27"/>
          <w:szCs w:val="27"/>
          <w:lang w:eastAsia="cs-CZ"/>
        </w:rPr>
      </w:pPr>
    </w:p>
    <w:p w:rsidR="00D32E14" w:rsidRDefault="00D32E14">
      <w:pPr>
        <w:pStyle w:val="ListParagraph"/>
        <w:numPr>
          <w:ilvl w:val="0"/>
          <w:numId w:val="7"/>
        </w:numPr>
        <w:spacing w:before="120" w:after="0" w:line="240" w:lineRule="auto"/>
        <w:ind w:left="426"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Porušováním právních předpisů a pracovních postupů (a to vědomým či nevědomým)</w:t>
      </w:r>
    </w:p>
    <w:p w:rsidR="00D32E14" w:rsidRDefault="00D32E14">
      <w:pPr>
        <w:pStyle w:val="ListParagraph"/>
        <w:numPr>
          <w:ilvl w:val="0"/>
          <w:numId w:val="7"/>
        </w:numPr>
        <w:spacing w:before="120" w:after="0" w:line="240" w:lineRule="auto"/>
        <w:ind w:left="426"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trestnou činností, tj. cíleným jednáním v rozporu s právními předpisy</w:t>
      </w:r>
    </w:p>
    <w:p w:rsidR="00D32E14" w:rsidRDefault="00D32E14">
      <w:pPr>
        <w:pStyle w:val="ListParagraph"/>
        <w:numPr>
          <w:ilvl w:val="0"/>
          <w:numId w:val="7"/>
        </w:numPr>
        <w:spacing w:before="120" w:after="0" w:line="240" w:lineRule="auto"/>
        <w:ind w:left="426"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výkonem činností v oblastech nedostatečné legislativě upravených, či s vysokou mírou nejistoty při dosahování zamýšlených cílů</w:t>
      </w:r>
    </w:p>
    <w:p w:rsidR="00D32E14" w:rsidRDefault="00D32E14">
      <w:pPr>
        <w:spacing w:before="120" w:after="0" w:line="240" w:lineRule="auto"/>
        <w:ind w:left="426" w:right="142"/>
        <w:rPr>
          <w:rFonts w:ascii="Times New Roman" w:hAnsi="Times New Roman" w:cs="Times New Roman"/>
          <w:sz w:val="27"/>
          <w:szCs w:val="27"/>
          <w:lang w:eastAsia="cs-CZ"/>
        </w:rPr>
      </w:pPr>
    </w:p>
    <w:p w:rsidR="00D32E14" w:rsidRDefault="00D32E14">
      <w:pPr>
        <w:spacing w:before="120" w:after="0" w:line="240" w:lineRule="auto"/>
        <w:ind w:right="142"/>
        <w:rPr>
          <w:rFonts w:ascii="Times New Roman" w:hAnsi="Times New Roman" w:cs="Times New Roman"/>
          <w:sz w:val="27"/>
          <w:szCs w:val="27"/>
          <w:lang w:eastAsia="cs-CZ"/>
        </w:rPr>
      </w:pPr>
      <w:r>
        <w:rPr>
          <w:rFonts w:ascii="Times New Roman" w:hAnsi="Times New Roman" w:cs="Times New Roman"/>
          <w:sz w:val="27"/>
          <w:szCs w:val="27"/>
          <w:lang w:eastAsia="cs-CZ"/>
        </w:rPr>
        <w:t>Samostatným prvkem – nositelem rizika mohou být jak zaměstnanci, tak lidé mimo obecní úřad. Dále to mohou být i určité prvky či procesy, a to jak materiální i nemateriální. Uvedená rizika mohou vznikat v oblasti finanční, provozní, právní, personální aj.</w:t>
      </w:r>
    </w:p>
    <w:p w:rsidR="00D32E14" w:rsidRDefault="00D32E14">
      <w:pPr>
        <w:spacing w:before="120" w:after="0" w:line="240" w:lineRule="auto"/>
        <w:ind w:right="142"/>
        <w:rPr>
          <w:rFonts w:ascii="Times New Roman" w:hAnsi="Times New Roman" w:cs="Times New Roman"/>
          <w:color w:val="FF0000"/>
          <w:sz w:val="27"/>
          <w:szCs w:val="27"/>
          <w:lang w:eastAsia="cs-CZ"/>
        </w:rPr>
      </w:pPr>
    </w:p>
    <w:p w:rsidR="00D32E14" w:rsidRDefault="00D32E1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identifikaci rizik jde o jejich rozpoznání, popis, definování. Dále se posuzuje možný dopad vnějších faktorů na činnost obecního úřadu i mimo něj (vazby na okolní prostření – dodavatele, odběratele, státní orgány aj.)</w:t>
      </w:r>
    </w:p>
    <w:p w:rsidR="00D32E14" w:rsidRDefault="00D32E14">
      <w:pPr>
        <w:spacing w:before="120" w:after="0" w:line="240" w:lineRule="auto"/>
        <w:ind w:right="142"/>
        <w:rPr>
          <w:rFonts w:ascii="Times New Roman" w:hAnsi="Times New Roman" w:cs="Times New Roman"/>
          <w:color w:val="FF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pStyle w:val="ListParagraph"/>
        <w:spacing w:before="120" w:after="0" w:line="240" w:lineRule="auto"/>
        <w:ind w:left="-11" w:right="14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cs-CZ"/>
        </w:rPr>
        <w:t>III.Oddíl: Závěrečná ustanovení </w:t>
      </w:r>
    </w:p>
    <w:p w:rsidR="00D32E14" w:rsidRDefault="00D32E14">
      <w:pPr>
        <w:spacing w:before="120" w:after="0" w:line="240" w:lineRule="auto"/>
        <w:ind w:right="142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t>Čl. 12 Závěrečná ustanovení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1. Tato směrnice je součástí vnitřního organizačního a kontrolního systému obce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2. Tato směrnice podléhá aktualizaci podle daných potřeb a změn zákonných norem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3. Ustanoveními směrnice jsou povinni řídit se všichni zaměstnanci obce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4. Návrh na aktualizaci a novelizaci směrnice podávají členové zastupitelstva nebo účetní. Schvaluje: starosta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5. Doplňování a případné změny uvedených ustanovení směrnice provádí starostka po projednání a schválení zastupitelstvem obce.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Podpisový vzor osob oprávněných ke kontrole a přezkoušení dokladů: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…........................................................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  <w:t>………………………………………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starosta obce - příkazce operace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  <w:t>podpisový vzor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D32E14" w:rsidRDefault="00D32E14">
      <w:pPr>
        <w:spacing w:before="100" w:beforeAutospacing="1" w:after="100" w:afterAutospacing="1" w:line="240" w:lineRule="auto"/>
        <w:ind w:right="-426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….........................................................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  <w:t>………………………………………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místostarosta obce -  příkazce operace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  <w:t>podpisový vzor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….........................................................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  <w:t>………………………………………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  <w:t>účetní - správce rozpočtu 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  <w:t>podpisový vzor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>Dne 1.1.2018</w:t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ab/>
        <w:t>_____________________________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                                                                                                      starosta obce</w:t>
      </w: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</w:p>
    <w:p w:rsidR="00D32E14" w:rsidRDefault="00D32E1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bookmarkStart w:id="0" w:name="_GoBack"/>
      <w:bookmarkEnd w:id="0"/>
    </w:p>
    <w:p w:rsidR="00D32E14" w:rsidRDefault="00D32E14">
      <w:pPr>
        <w:rPr>
          <w:rFonts w:ascii="Times New Roman" w:hAnsi="Times New Roman" w:cs="Times New Roman"/>
        </w:rPr>
      </w:pPr>
    </w:p>
    <w:sectPr w:rsidR="00D32E14" w:rsidSect="00D32E14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14" w:rsidRDefault="00D32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32E14" w:rsidRDefault="00D32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14" w:rsidRDefault="00D32E14">
    <w:pPr>
      <w:pStyle w:val="Footer"/>
      <w:jc w:val="center"/>
      <w:rPr>
        <w:rFonts w:ascii="Times New Roman" w:hAnsi="Times New Roman" w:cs="Times New Roman"/>
      </w:rPr>
    </w:pPr>
    <w:fldSimple w:instr="PAGE   \* MERGEFORMAT">
      <w:r>
        <w:rPr>
          <w:noProof/>
        </w:rPr>
        <w:t>1</w:t>
      </w:r>
    </w:fldSimple>
  </w:p>
  <w:p w:rsidR="00D32E14" w:rsidRDefault="00D32E1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14" w:rsidRDefault="00D32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32E14" w:rsidRDefault="00D32E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2B4"/>
    <w:multiLevelType w:val="hybridMultilevel"/>
    <w:tmpl w:val="322ACF9A"/>
    <w:lvl w:ilvl="0" w:tplc="CE8C495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E020FC"/>
    <w:multiLevelType w:val="hybridMultilevel"/>
    <w:tmpl w:val="DEA4D460"/>
    <w:lvl w:ilvl="0" w:tplc="A4F28B0C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2">
    <w:nsid w:val="18897C27"/>
    <w:multiLevelType w:val="hybridMultilevel"/>
    <w:tmpl w:val="2FEE0B70"/>
    <w:lvl w:ilvl="0" w:tplc="7BFCD62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3">
    <w:nsid w:val="44483EB1"/>
    <w:multiLevelType w:val="hybridMultilevel"/>
    <w:tmpl w:val="A14A16C0"/>
    <w:lvl w:ilvl="0" w:tplc="A4C0D2B2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4">
    <w:nsid w:val="593F7E5F"/>
    <w:multiLevelType w:val="hybridMultilevel"/>
    <w:tmpl w:val="7924E5CC"/>
    <w:lvl w:ilvl="0" w:tplc="1F649B1E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bCs/>
        <w:color w:val="FF000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">
    <w:nsid w:val="66CB56FB"/>
    <w:multiLevelType w:val="hybridMultilevel"/>
    <w:tmpl w:val="731A4BBE"/>
    <w:lvl w:ilvl="0" w:tplc="69CAE6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6CB1E68"/>
    <w:multiLevelType w:val="hybridMultilevel"/>
    <w:tmpl w:val="40324742"/>
    <w:lvl w:ilvl="0" w:tplc="4006B7D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E14"/>
    <w:rsid w:val="00D3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ind w:right="142"/>
      <w:outlineLvl w:val="0"/>
    </w:pPr>
    <w:rPr>
      <w:sz w:val="27"/>
      <w:szCs w:val="27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 w:after="0" w:line="240" w:lineRule="auto"/>
      <w:ind w:right="142"/>
      <w:outlineLvl w:val="1"/>
    </w:pPr>
    <w:rPr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spacing w:before="120" w:after="0" w:line="240" w:lineRule="auto"/>
      <w:ind w:right="142"/>
    </w:pPr>
    <w:rPr>
      <w:sz w:val="27"/>
      <w:szCs w:val="27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7</Pages>
  <Words>1752</Words>
  <Characters>9992</Characters>
  <Application>Microsoft Office Outlook</Application>
  <DocSecurity>0</DocSecurity>
  <Lines>0</Lines>
  <Paragraphs>0</Paragraphs>
  <ScaleCrop>false</ScaleCrop>
  <Company>ZD Bašnice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Obec:</dc:title>
  <dc:subject/>
  <dc:creator>Jana Šraibrová</dc:creator>
  <cp:keywords/>
  <dc:description/>
  <cp:lastModifiedBy>Mirka</cp:lastModifiedBy>
  <cp:revision>7</cp:revision>
  <cp:lastPrinted>2018-03-01T04:30:00Z</cp:lastPrinted>
  <dcterms:created xsi:type="dcterms:W3CDTF">2017-10-18T10:40:00Z</dcterms:created>
  <dcterms:modified xsi:type="dcterms:W3CDTF">2018-03-01T04:31:00Z</dcterms:modified>
</cp:coreProperties>
</file>